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hd w:fill="ffffff" w:val="clear"/>
        <w:spacing w:after="220" w:before="0" w:line="415.3846153846154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AAFBG Conference 2024</w:t>
        <w:br w:type="textWrapping"/>
        <w:t xml:space="preserve">THE CHALLENGE OF CHANGE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Relationships, Volunteering, Climate and Technology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CALLOUT FOR PRESENTERS &amp; WORKSHOPS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YOUR  DETAILS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Phone no/s: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Email: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Friends of Botanic Garden: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THEME PRESENTATION*</w:t>
      </w:r>
      <w:r w:rsidDel="00000000" w:rsidR="00000000" w:rsidRPr="00000000">
        <w:rPr>
          <w:rFonts w:ascii="Arial" w:cs="Arial" w:eastAsia="Arial" w:hAnsi="Arial"/>
          <w:rtl w:val="0"/>
        </w:rPr>
        <w:t xml:space="preserve">,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Sat. 24 August,  15 minutes; whole-group.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Sub-Theme &amp; Title: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Summary (max 100 words):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Other…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*Lectern, screen, laptop and PA available.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Powerpoint and similar presentations to be supplied in advance.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THEME WORKSHOP*</w:t>
      </w:r>
      <w:r w:rsidDel="00000000" w:rsidR="00000000" w:rsidRPr="00000000">
        <w:rPr>
          <w:rFonts w:ascii="Arial" w:cs="Arial" w:eastAsia="Arial" w:hAnsi="Arial"/>
          <w:rtl w:val="0"/>
        </w:rPr>
        <w:t xml:space="preserve">,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Sun. 25 August,  40 minutes; 4 breakout locations, group of 15-20 pax.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Sub-Theme &amp; Title: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Workshop format outline: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RAPID FIRE session*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 Sun. 25 August,  8 minutes inc. Q&amp;A;  any topic; whole-group.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Title: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Summary: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 Lectern, screen, laptop and PA avaiable.</w:t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Powerpoint and similar presentations to be supplied in advance.</w:t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is an interim expression of interest for organiser’s consideration;  a poster display option will be available.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email your completed submission to: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friendsofmrbbg@gmail.com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1134" w:left="1134" w:right="1134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riendsofmrbbg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//WGbd/1U5kB3BIR3+cPkIjEfg==">CgMxLjA4AHIhMVpELUcteFVRUVJGQXcyYkdzbGxRQm9UcTUxRXdwSmM5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